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EE" w:rsidRPr="00213072" w:rsidRDefault="001A4B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</w:t>
      </w:r>
      <w:r w:rsidR="000B5545" w:rsidRPr="00213072">
        <w:rPr>
          <w:b/>
          <w:sz w:val="32"/>
          <w:szCs w:val="32"/>
        </w:rPr>
        <w:t xml:space="preserve"> </w:t>
      </w:r>
      <w:r w:rsidR="00BC5A3C">
        <w:rPr>
          <w:b/>
          <w:sz w:val="32"/>
          <w:szCs w:val="32"/>
        </w:rPr>
        <w:t xml:space="preserve">– Edukacja dla bezpieczeństwa </w:t>
      </w:r>
    </w:p>
    <w:p w:rsidR="00252336" w:rsidRDefault="00252336">
      <w:pPr>
        <w:rPr>
          <w:b/>
        </w:rPr>
      </w:pPr>
    </w:p>
    <w:p w:rsidR="00252336" w:rsidRPr="00213072" w:rsidRDefault="00252336" w:rsidP="00213072">
      <w:pPr>
        <w:pStyle w:val="Akapitzlist"/>
        <w:numPr>
          <w:ilvl w:val="0"/>
          <w:numId w:val="37"/>
        </w:numPr>
        <w:rPr>
          <w:b/>
        </w:rPr>
      </w:pPr>
      <w:r w:rsidRPr="00213072">
        <w:rPr>
          <w:b/>
        </w:rPr>
        <w:t>Alarmowanie i ewakuacja</w:t>
      </w:r>
      <w:r w:rsidRPr="00213072">
        <w:rPr>
          <w:b/>
        </w:rPr>
        <w:br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5670"/>
        <w:gridCol w:w="2921"/>
      </w:tblGrid>
      <w:tr w:rsidR="008964DB" w:rsidRPr="008964DB" w:rsidTr="00451CF8">
        <w:trPr>
          <w:trHeight w:val="491"/>
          <w:jc w:val="center"/>
        </w:trPr>
        <w:tc>
          <w:tcPr>
            <w:tcW w:w="1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964DB" w:rsidRPr="008964DB" w:rsidRDefault="001A4BA1" w:rsidP="001A4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A4BA1" w:rsidRPr="008964DB" w:rsidTr="00F74DA1">
        <w:trPr>
          <w:trHeight w:val="491"/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4BA1" w:rsidRPr="00213072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  <w:p w:rsidR="001A4BA1" w:rsidRPr="00213072" w:rsidRDefault="001A4BA1" w:rsidP="009C33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213072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ponadpodstawowe</w:t>
            </w:r>
          </w:p>
        </w:tc>
      </w:tr>
      <w:tr w:rsidR="00BC5A3C" w:rsidRPr="00F96D20" w:rsidTr="008F1FDD">
        <w:trPr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8964DB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8964DB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definiuje i rozpoznaje rodzaje alarmów oraz sygnałów alarmowych</w:t>
            </w:r>
          </w:p>
          <w:p w:rsidR="00BC5A3C" w:rsidRPr="00213072" w:rsidRDefault="00BC5A3C" w:rsidP="00213072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charakteryzuje zasady zachowania się ludności po ogłoszeniu alarmu</w:t>
            </w:r>
          </w:p>
          <w:p w:rsidR="00BC5A3C" w:rsidRPr="008964DB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BC5A3C" w:rsidRDefault="00BC5A3C" w:rsidP="0021307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opisuje kluczowe elementy szkolnej instrukcji ewakuacji:</w:t>
            </w:r>
          </w:p>
          <w:p w:rsidR="00BC5A3C" w:rsidRDefault="00BC5A3C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sygnały</w:t>
            </w:r>
          </w:p>
          <w:p w:rsidR="00BC5A3C" w:rsidRDefault="00BC5A3C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drogi ewakuacji, wyjścia ewakuacyjne</w:t>
            </w:r>
          </w:p>
          <w:p w:rsidR="00BC5A3C" w:rsidRDefault="00BC5A3C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miejsce zbiórki ewakuowanej ludności</w:t>
            </w:r>
          </w:p>
          <w:p w:rsidR="00BC5A3C" w:rsidRPr="00213072" w:rsidRDefault="00BC5A3C" w:rsidP="00213072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zasady zachowania się uczniów podczas ewakuacji ze szkoły</w:t>
            </w:r>
            <w:r>
              <w:rPr>
                <w:sz w:val="20"/>
                <w:szCs w:val="20"/>
              </w:rPr>
              <w:t xml:space="preserve"> </w:t>
            </w:r>
            <w:r w:rsidRPr="008964DB">
              <w:rPr>
                <w:sz w:val="20"/>
                <w:szCs w:val="20"/>
              </w:rPr>
              <w:t>(internatu)</w:t>
            </w:r>
          </w:p>
          <w:p w:rsidR="00BC5A3C" w:rsidRPr="00213072" w:rsidRDefault="00BC5A3C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3C" w:rsidRPr="008964DB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BC5A3C" w:rsidRPr="00213072" w:rsidRDefault="00BC5A3C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•</w:t>
            </w:r>
            <w:r w:rsidRPr="008964DB">
              <w:rPr>
                <w:sz w:val="20"/>
                <w:szCs w:val="20"/>
              </w:rPr>
              <w:t>omawia zasady ewakuacji ludności</w:t>
            </w:r>
          </w:p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BC5A3C" w:rsidRPr="008964DB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8964D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BC5A3C" w:rsidRPr="00213072" w:rsidRDefault="00BC5A3C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•</w:t>
            </w:r>
            <w:r w:rsidRPr="008964DB">
              <w:rPr>
                <w:sz w:val="20"/>
                <w:szCs w:val="20"/>
              </w:rPr>
              <w:t>opisuje sposoby postępowania w przypadku odcięcia dróg ewakuacyjnych</w:t>
            </w:r>
          </w:p>
          <w:p w:rsidR="00BC5A3C" w:rsidRPr="00213072" w:rsidRDefault="00BC5A3C" w:rsidP="005A6050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8964DB" w:rsidRDefault="00BC5A3C" w:rsidP="00AE62A8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Uczeń:</w:t>
            </w:r>
          </w:p>
          <w:p w:rsidR="00BC5A3C" w:rsidRDefault="00BC5A3C" w:rsidP="0021307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964DB">
              <w:rPr>
                <w:sz w:val="20"/>
                <w:szCs w:val="20"/>
              </w:rPr>
              <w:t>redaguje treść</w:t>
            </w:r>
            <w:r w:rsidRPr="00213072">
              <w:rPr>
                <w:color w:val="FF0000"/>
                <w:sz w:val="20"/>
                <w:szCs w:val="20"/>
              </w:rPr>
              <w:t xml:space="preserve"> </w:t>
            </w:r>
            <w:r w:rsidRPr="008964DB">
              <w:rPr>
                <w:sz w:val="20"/>
                <w:szCs w:val="20"/>
              </w:rPr>
              <w:t>komunikatu ostrzegawczego o zbliżającym się (wybranym) zagrożeniu dla miejscowości, w której mieszka</w:t>
            </w:r>
          </w:p>
          <w:p w:rsidR="00BC5A3C" w:rsidRPr="00213072" w:rsidRDefault="00BC5A3C" w:rsidP="0025233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</w:tr>
    </w:tbl>
    <w:p w:rsidR="00252336" w:rsidRPr="00213072" w:rsidRDefault="00252336">
      <w:pPr>
        <w:rPr>
          <w:b/>
          <w:sz w:val="20"/>
          <w:szCs w:val="20"/>
        </w:rPr>
      </w:pPr>
    </w:p>
    <w:p w:rsidR="00E36C6E" w:rsidRPr="00213072" w:rsidRDefault="00E36C6E" w:rsidP="00E36C6E">
      <w:pPr>
        <w:rPr>
          <w:b/>
          <w:bCs/>
          <w:sz w:val="20"/>
          <w:szCs w:val="20"/>
        </w:rPr>
      </w:pPr>
    </w:p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t>Podstawy pierwszej pomocy</w:t>
      </w:r>
    </w:p>
    <w:p w:rsidR="00F96D20" w:rsidRPr="00F96D20" w:rsidRDefault="00F96D20" w:rsidP="00F07F6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859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A4BA1" w:rsidRPr="008964DB" w:rsidTr="00A10714">
        <w:trPr>
          <w:trHeight w:val="491"/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  <w:p w:rsidR="001A4BA1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1A4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ponadpodstawowe</w:t>
            </w:r>
            <w:r w:rsidRPr="008964DB">
              <w:rPr>
                <w:b/>
                <w:bCs/>
                <w:sz w:val="20"/>
                <w:szCs w:val="20"/>
              </w:rPr>
              <w:br/>
            </w:r>
          </w:p>
        </w:tc>
      </w:tr>
    </w:tbl>
    <w:p w:rsidR="00F07F69" w:rsidRPr="00213072" w:rsidRDefault="00F07F69" w:rsidP="00F07F69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9"/>
        <w:gridCol w:w="5670"/>
        <w:gridCol w:w="2918"/>
      </w:tblGrid>
      <w:tr w:rsidR="00BC5A3C" w:rsidTr="002E0166">
        <w:trPr>
          <w:jc w:val="center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213072">
            <w:p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podaje definicję i wymienia cele oraz zadania pierwszej pomocy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działania wchodzące w zakres pierwszej pomocy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potrafi rozpoznać osobę w stanie zagrożenia życia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wyposażenie apteczki pierwszej pomocy; wymienia przedmioty, jakie powinny się znaleźć w apteczce, np. domowej, samochodowej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opisuje zasady bezpiecznego postępowania w miejscu zdarzenia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prawidłowo wzywa pomoc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zasady postępowania z osobą nieprzytomną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systematycznie ponawia ocenę oddychania u osoby nieprzytomnej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metody udzielania pierwszej pomocy w urazach kończyn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omawia zasady postępowania przeciwwstrząsowego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objawy związane z najczęstszymi obrażeniami narządu ruchu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metody udzielania pierwszej pomocy w urazach kończyn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omawia zasady postępowania z poszkodowanymi, u których podejrzewa się uraz kręgosłupa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rozumie, na czym polega udzielanie pierwszej pomocy w zatruciach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typowe okoliczności i objawy wystąpienia udaru termicznego oraz udaru słonecznego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przedstawia metody przenoszenia poszkodowanych z urazem kręgosłupa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proponuje zastosowanie zastępczych środków opatrunkowych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 sytuacjach symulowanych prawidłowo unieruchamia kończynę po urazie w zastanej pozycji; wykorzystuje dostępny sprzęt do unieruchomienia złamanej kończyny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 xml:space="preserve">opisuje sposób udzielania pierwszej pomocy w przypadku: 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zawału serca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udaru mózgu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napadu duszności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porażenia prądem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ukąszenia lub użądlenia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pogryzienia przez zwierzęta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napadu padaczkowego</w:t>
            </w:r>
          </w:p>
          <w:p w:rsidR="00BC5A3C" w:rsidRPr="00213072" w:rsidRDefault="00BC5A3C" w:rsidP="00213072">
            <w:pPr>
              <w:numPr>
                <w:ilvl w:val="0"/>
                <w:numId w:val="14"/>
              </w:numPr>
              <w:shd w:val="clear" w:color="auto" w:fill="FFFFFF"/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proofErr w:type="spellStart"/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hipo</w:t>
            </w:r>
            <w:proofErr w:type="spellEnd"/>
            <w:r w:rsidRPr="00213072">
              <w:rPr>
                <w:color w:val="000000"/>
                <w:spacing w:val="-3"/>
                <w:sz w:val="20"/>
                <w:szCs w:val="20"/>
                <w:lang w:eastAsia="en-US"/>
              </w:rPr>
              <w:t>- lub hiperglikemii</w:t>
            </w:r>
          </w:p>
          <w:p w:rsidR="00BC5A3C" w:rsidRPr="00213072" w:rsidRDefault="00BC5A3C" w:rsidP="007D2545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  <w:p w:rsidR="00BC5A3C" w:rsidRPr="00213072" w:rsidRDefault="00BC5A3C" w:rsidP="00213072">
            <w:p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rolę układów: oddychania, krążenia i nerwowego dla prawidłowego funkcjonowania organizmu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podaje przykłady zagrożeń w środowisku domowym, ulicznym i wodnym, w przestrzeniach podziemnych, w lasach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wykonuje podstawowe czynności resuscytacji krążeniowo-oddechowej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podstawowe czynności pierwszej pomocy w zadławieniu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przedstawia metody zapewnienia bezpieczeństwa własnego, osoby poszkodowanej i otoczenia w sytuacjach symulowanych podczas zajęć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wykonuje opatrunek osłaniający na ranę w obrębie kończyny oraz opatrunek uciskowy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 xml:space="preserve">omawia i stosuje zasady unieruchamiania złamań kości długich i stawów (zasada </w:t>
            </w:r>
            <w:proofErr w:type="spellStart"/>
            <w:r w:rsidRPr="00213072">
              <w:rPr>
                <w:sz w:val="20"/>
                <w:szCs w:val="20"/>
              </w:rPr>
              <w:t>Potta</w:t>
            </w:r>
            <w:proofErr w:type="spellEnd"/>
            <w:r w:rsidRPr="00213072">
              <w:rPr>
                <w:sz w:val="20"/>
                <w:szCs w:val="20"/>
              </w:rPr>
              <w:t>)</w:t>
            </w:r>
          </w:p>
          <w:p w:rsidR="00BC5A3C" w:rsidRPr="00213072" w:rsidRDefault="00BC5A3C" w:rsidP="00213072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wyjaśnia, na czym polega udzielanie pierwszej pomocy w oparzeniach</w:t>
            </w:r>
          </w:p>
          <w:p w:rsidR="00BC5A3C" w:rsidRPr="00213072" w:rsidRDefault="00BC5A3C" w:rsidP="00213072">
            <w:pPr>
              <w:pStyle w:val="Akapitzlist"/>
              <w:numPr>
                <w:ilvl w:val="0"/>
                <w:numId w:val="13"/>
              </w:num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zagrożenia dla życia związane z utratą dużej ilości krwi w krótkim czasie (wstrząs)</w:t>
            </w:r>
          </w:p>
          <w:p w:rsidR="00BC5A3C" w:rsidRPr="00213072" w:rsidRDefault="00BC5A3C" w:rsidP="0050409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20"/>
                <w:szCs w:val="20"/>
              </w:rPr>
            </w:pPr>
          </w:p>
          <w:p w:rsidR="00BC5A3C" w:rsidRPr="00213072" w:rsidRDefault="00BC5A3C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 rolę układu nerwowego, układu krążenia i układu oddechowego w utrzymywaniu podstawowych funkcji życiowych</w:t>
            </w:r>
          </w:p>
          <w:p w:rsidR="00BC5A3C" w:rsidRPr="00213072" w:rsidRDefault="00BC5A3C" w:rsidP="00213072">
            <w:pPr>
              <w:numPr>
                <w:ilvl w:val="0"/>
                <w:numId w:val="20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następstwa zaburzeń czynności tych układów</w:t>
            </w:r>
          </w:p>
          <w:p w:rsidR="00BC5A3C" w:rsidRPr="00213072" w:rsidRDefault="00BC5A3C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przeprowadza wywiad ratowniczy SAMPLE</w:t>
            </w:r>
          </w:p>
          <w:p w:rsidR="00BC5A3C" w:rsidRPr="00213072" w:rsidRDefault="00BC5A3C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 xml:space="preserve">opisuje podstawowe sposoby transportu poszkodowanych z miejsc </w:t>
            </w:r>
            <w:r w:rsidRPr="00213072">
              <w:rPr>
                <w:color w:val="000000"/>
                <w:spacing w:val="-3"/>
                <w:sz w:val="20"/>
                <w:szCs w:val="20"/>
              </w:rPr>
              <w:lastRenderedPageBreak/>
              <w:t>niebezpiecznych</w:t>
            </w:r>
          </w:p>
          <w:p w:rsidR="00BC5A3C" w:rsidRPr="00213072" w:rsidRDefault="00BC5A3C" w:rsidP="00213072">
            <w:pPr>
              <w:numPr>
                <w:ilvl w:val="0"/>
                <w:numId w:val="21"/>
              </w:numPr>
              <w:shd w:val="clear" w:color="auto" w:fill="FFFFFF"/>
              <w:ind w:left="360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wymienia najczęstsze przyczyny utraty przytomności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znaczenie liter stanowiących skrót  nazwy schematu oceny stanu poszkodowanego „A-B-C”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wymienia typowe objawy zwiastujące, poprzedzające omdlenie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wykonuje podstawowe opatrunki osłaniające w obrębie głowy i tułowia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zakłada opatrunek uciskowy na rany w obrębie głowy i tułowia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wymienia przykłady zapobiegania oparzeniom, ze szczególnym uwzględnieniem środowiska domowego i małych dzieci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wyjaśnia cel doraźnego unieruchomienia kończyny (ograniczenie ruchu, zmniejszenie bólu, ograniczenie ryzyka pogłębiania urazu, umożliwienie bezpiecznego transportu</w:t>
            </w:r>
          </w:p>
          <w:p w:rsidR="00BC5A3C" w:rsidRPr="00213072" w:rsidRDefault="00BC5A3C" w:rsidP="00213072">
            <w:pPr>
              <w:numPr>
                <w:ilvl w:val="0"/>
                <w:numId w:val="22"/>
              </w:num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opisuje działania ratownicze w przypadku ciała obcego w: oku, uchu, nosie</w:t>
            </w:r>
          </w:p>
          <w:p w:rsidR="00BC5A3C" w:rsidRPr="00213072" w:rsidRDefault="00BC5A3C" w:rsidP="00213072">
            <w:pPr>
              <w:shd w:val="clear" w:color="auto" w:fill="FFFFFF"/>
              <w:rPr>
                <w:color w:val="000000"/>
                <w:spacing w:val="-3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z w:val="20"/>
                <w:szCs w:val="20"/>
              </w:rPr>
              <w:t>potrafi zainstalować w telefonie komórkowym dostępny w miejscu zamieszkania system ostrzegania o lokalnych zagrożeniach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wymienia i opisuje poszczególne ogniwa łańcucha przeżycia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sytuacje, w jakich można prowadzić resuscytację z wyłącznym uciskaniem klatki piersiowej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opisuje algorytm podstawowych czynności resuscytacyjnych u niemowląt i dzieci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praktycznie wykorzystuje w sytuacjach symulowanych automatyczny defibrylator (AED)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proponuje działania zapobiegające zadławieniu w typowych sytuacjach życia codziennego</w:t>
            </w:r>
          </w:p>
          <w:p w:rsidR="00BC5A3C" w:rsidRPr="00213072" w:rsidRDefault="00BC5A3C" w:rsidP="0021307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color w:val="000000"/>
                <w:spacing w:val="-3"/>
                <w:sz w:val="20"/>
                <w:szCs w:val="20"/>
              </w:rPr>
              <w:t>omawia okoliczności i sposób zakładania opaski uciskowej</w:t>
            </w:r>
          </w:p>
          <w:p w:rsidR="00BC5A3C" w:rsidRPr="00213072" w:rsidRDefault="00BC5A3C" w:rsidP="00213072">
            <w:pPr>
              <w:shd w:val="clear" w:color="auto" w:fill="FFFFFF"/>
              <w:ind w:left="360"/>
              <w:rPr>
                <w:b/>
                <w:bCs/>
                <w:color w:val="000000"/>
                <w:sz w:val="20"/>
                <w:szCs w:val="20"/>
              </w:rPr>
            </w:pPr>
          </w:p>
          <w:p w:rsidR="00BC5A3C" w:rsidRPr="00213072" w:rsidRDefault="00BC5A3C" w:rsidP="0050409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BC5A3C" w:rsidRPr="00213072" w:rsidRDefault="00BC5A3C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należy do społecznych podmiotów współpracujących z systemami Państwowego Ratownictwa Medycznego lub Krajowego Systemu Ratowniczo-Gaśniczego</w:t>
            </w:r>
          </w:p>
          <w:p w:rsidR="00BC5A3C" w:rsidRPr="00213072" w:rsidRDefault="00BC5A3C" w:rsidP="00213072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 xml:space="preserve">uczestniczył w pozaszkolnych </w:t>
            </w:r>
            <w:r w:rsidRPr="00213072">
              <w:rPr>
                <w:sz w:val="20"/>
                <w:szCs w:val="20"/>
              </w:rPr>
              <w:lastRenderedPageBreak/>
              <w:t>formach rywalizacji w ratownictwie medycznym</w:t>
            </w:r>
          </w:p>
          <w:p w:rsidR="00BC5A3C" w:rsidRPr="00213072" w:rsidRDefault="00BC5A3C" w:rsidP="00504096">
            <w:pPr>
              <w:rPr>
                <w:sz w:val="20"/>
                <w:szCs w:val="20"/>
              </w:rPr>
            </w:pPr>
          </w:p>
          <w:p w:rsidR="00BC5A3C" w:rsidRPr="00213072" w:rsidRDefault="00BC5A3C" w:rsidP="00AE62A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F07F69" w:rsidRDefault="00F07F69" w:rsidP="001C0299">
      <w:pPr>
        <w:rPr>
          <w:b/>
          <w:bCs/>
        </w:rPr>
      </w:pPr>
    </w:p>
    <w:p w:rsidR="00F07F69" w:rsidRDefault="00F07F69" w:rsidP="001C0299">
      <w:pPr>
        <w:rPr>
          <w:b/>
          <w:bCs/>
        </w:rPr>
      </w:pPr>
    </w:p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</w:rPr>
      </w:pPr>
      <w:r w:rsidRPr="00213072">
        <w:rPr>
          <w:b/>
          <w:bCs/>
        </w:rPr>
        <w:t>Zagrożenia i działania ratownicze</w:t>
      </w:r>
    </w:p>
    <w:p w:rsidR="006B6805" w:rsidRDefault="006B6805" w:rsidP="001C0299">
      <w:pPr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859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A4BA1" w:rsidRPr="008964DB" w:rsidTr="008378F8">
        <w:trPr>
          <w:trHeight w:val="491"/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1A4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ponadpodstawowe</w:t>
            </w:r>
          </w:p>
        </w:tc>
      </w:tr>
    </w:tbl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9"/>
        <w:gridCol w:w="5670"/>
        <w:gridCol w:w="2918"/>
      </w:tblGrid>
      <w:tr w:rsidR="00BC5A3C" w:rsidTr="00C117E3">
        <w:trPr>
          <w:jc w:val="center"/>
        </w:trPr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BC5A3C" w:rsidRDefault="00BC5A3C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rozpoznaje zagrożenia i ich źródła</w:t>
            </w:r>
          </w:p>
          <w:p w:rsidR="00BC5A3C" w:rsidRDefault="00BC5A3C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wymienia nazwy formacji służb działających na rzecz zwalczania skutków zagrożeń  </w:t>
            </w:r>
          </w:p>
          <w:p w:rsidR="00BC5A3C" w:rsidRDefault="00BC5A3C" w:rsidP="00213072">
            <w:pPr>
              <w:numPr>
                <w:ilvl w:val="0"/>
                <w:numId w:val="25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główne przyczyny pożarów</w:t>
            </w:r>
          </w:p>
          <w:p w:rsidR="00BC5A3C" w:rsidRDefault="00BC5A3C" w:rsidP="00213072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zasady postępowania podczas pożaru</w:t>
            </w:r>
          </w:p>
          <w:p w:rsidR="00BC5A3C" w:rsidRPr="009C337F" w:rsidRDefault="00BC5A3C" w:rsidP="00213072">
            <w:pPr>
              <w:pStyle w:val="Tekstprzypisudolnego"/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  <w:lang w:val="pl-PL"/>
              </w:rPr>
            </w:pPr>
            <w:r w:rsidRPr="009C337F">
              <w:rPr>
                <w:sz w:val="18"/>
                <w:szCs w:val="18"/>
                <w:lang w:val="pl-PL"/>
              </w:rPr>
              <w:t xml:space="preserve">wymienia typowe zagrożenia zdrowia i życia podczas pożaru 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i zasady użycia podręcznego sprzętu gaśniczego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ochrony przeciwpożarowej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znaki ewakuacji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omawia zasady zachowania się w przypadku zdarzeń terrorystycznych (np. w razie wtargnięcia uzbrojonej osoby do szkoły, centrum handlowego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lastRenderedPageBreak/>
              <w:t>wymienia najczęstsze zagrożenia „</w:t>
            </w:r>
            <w:proofErr w:type="spellStart"/>
            <w:r w:rsidRPr="00A80686">
              <w:rPr>
                <w:color w:val="000000"/>
                <w:spacing w:val="-3"/>
                <w:sz w:val="18"/>
                <w:szCs w:val="18"/>
              </w:rPr>
              <w:t>przemocowe</w:t>
            </w:r>
            <w:proofErr w:type="spellEnd"/>
            <w:r w:rsidRPr="00A80686">
              <w:rPr>
                <w:color w:val="000000"/>
                <w:spacing w:val="-3"/>
                <w:sz w:val="18"/>
                <w:szCs w:val="18"/>
              </w:rPr>
              <w:t>” występujące w szkole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rodzaje znaków substancji toksycznych i miejsca ich eksponowania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przykładowe materiały, jakie można wykorzystywać jako zastępcze środki ochrony dróg oddechowych i skóry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wymienia sposoby zabezpieczenia żywności i wody przed skażeniami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znaczenie pojęć: odkażanie, dezaktywacja, dezynfekcja, deratyzacja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wyjaśnia, na czym polegają zabiegi specjalne i sanitarne</w:t>
            </w:r>
          </w:p>
          <w:p w:rsidR="00BC5A3C" w:rsidRDefault="00BC5A3C" w:rsidP="00213072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obowiązki pieszego i kierowcy podczas przejazdu pojazdu uprzywilejowanego</w:t>
            </w:r>
          </w:p>
          <w:p w:rsidR="00BC5A3C" w:rsidRPr="00213072" w:rsidRDefault="00BC5A3C" w:rsidP="00B1323C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t>Uczeń:</w:t>
            </w:r>
          </w:p>
          <w:p w:rsidR="00BC5A3C" w:rsidRDefault="00BC5A3C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wymienia społeczne podmioty działające na rzecz zwalczania skutków zagrożeń</w:t>
            </w:r>
          </w:p>
          <w:p w:rsidR="00BC5A3C" w:rsidRDefault="00BC5A3C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potrafi dobrać odpowiedni rodzaj środka gaśniczego w zależności od rodzaju pożaru (np. płonąca patelnia, płonący komputer</w:t>
            </w:r>
          </w:p>
          <w:p w:rsidR="00BC5A3C" w:rsidRDefault="00BC5A3C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rozpoznaje i opisuje sposób użycia podręcznego sprzętu gaśniczego</w:t>
            </w:r>
          </w:p>
          <w:p w:rsidR="00BC5A3C" w:rsidRDefault="00BC5A3C" w:rsidP="00213072">
            <w:pPr>
              <w:numPr>
                <w:ilvl w:val="0"/>
                <w:numId w:val="27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charakteryzuje zagrożenia pożarowe w domu, szkole i najbliższej okolicy</w:t>
            </w:r>
          </w:p>
          <w:p w:rsidR="00BC5A3C" w:rsidRDefault="00BC5A3C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przedstawia typowe zagrożenia zdrowia i życia podczas powodzi, pożaru lub innych klęsk żywiołowych</w:t>
            </w:r>
          </w:p>
          <w:p w:rsidR="00BC5A3C" w:rsidRDefault="00BC5A3C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opisuje zakres i sposób przygotowania się do planowanej ewakuacji</w:t>
            </w:r>
          </w:p>
          <w:p w:rsidR="00BC5A3C" w:rsidRDefault="00BC5A3C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opisuje zasady postępowania podczas powodzi, śnieżycy, zejścia lawiny</w:t>
            </w:r>
          </w:p>
          <w:p w:rsidR="00BC5A3C" w:rsidRPr="00213072" w:rsidRDefault="00BC5A3C" w:rsidP="00213072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t xml:space="preserve">•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uzasadnia i proponuje skuteczne sposoby zapobiegania panice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3C" w:rsidRPr="00213072" w:rsidRDefault="00BC5A3C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lastRenderedPageBreak/>
              <w:t>Uczeń:</w:t>
            </w:r>
          </w:p>
          <w:p w:rsidR="00BC5A3C" w:rsidRDefault="00BC5A3C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charakteryzuje działalność społecznych podmiotów ratowniczych, w tym</w:t>
            </w:r>
            <w:r>
              <w:rPr>
                <w:color w:val="000000"/>
                <w:spacing w:val="-3"/>
                <w:sz w:val="18"/>
                <w:szCs w:val="18"/>
              </w:rPr>
              <w:t>: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chotniczej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traży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>
              <w:rPr>
                <w:color w:val="000000"/>
                <w:spacing w:val="-3"/>
                <w:sz w:val="18"/>
                <w:szCs w:val="18"/>
              </w:rPr>
              <w:t>ożarnej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, G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órskiego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color w:val="000000"/>
                <w:spacing w:val="-3"/>
                <w:sz w:val="18"/>
                <w:szCs w:val="18"/>
              </w:rPr>
              <w:t>atunkowego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Wodnego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O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chotniczego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P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ogotowia 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color w:val="000000"/>
                <w:spacing w:val="-3"/>
                <w:sz w:val="18"/>
                <w:szCs w:val="18"/>
              </w:rPr>
              <w:t>atunkowego</w:t>
            </w:r>
          </w:p>
          <w:p w:rsidR="00BC5A3C" w:rsidRDefault="00BC5A3C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:rsidR="00BC5A3C" w:rsidRDefault="00BC5A3C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omawia zasady profilaktyki pożarowej</w:t>
            </w:r>
          </w:p>
          <w:p w:rsidR="00BC5A3C" w:rsidRDefault="00BC5A3C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F436B8">
              <w:rPr>
                <w:color w:val="000000"/>
                <w:spacing w:val="-3"/>
                <w:sz w:val="18"/>
                <w:szCs w:val="18"/>
              </w:rPr>
              <w:t>opisuje sposoby gaszenia najczęściej występujących pożarów (w zarodku)</w:t>
            </w:r>
          </w:p>
          <w:p w:rsidR="00BC5A3C" w:rsidRDefault="00BC5A3C" w:rsidP="00213072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 xml:space="preserve">wyjaśnia znaczenie pojęcia </w:t>
            </w:r>
            <w:proofErr w:type="spellStart"/>
            <w:r w:rsidRPr="00A80686">
              <w:rPr>
                <w:sz w:val="18"/>
                <w:szCs w:val="18"/>
              </w:rPr>
              <w:t>cyberprzemocy</w:t>
            </w:r>
            <w:proofErr w:type="spellEnd"/>
          </w:p>
          <w:p w:rsidR="00BC5A3C" w:rsidRDefault="00BC5A3C" w:rsidP="00213072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opisuje procedury postępowania</w:t>
            </w:r>
            <w:r>
              <w:rPr>
                <w:sz w:val="18"/>
                <w:szCs w:val="18"/>
              </w:rPr>
              <w:t xml:space="preserve"> </w:t>
            </w:r>
            <w:r w:rsidRPr="00A80686">
              <w:rPr>
                <w:sz w:val="18"/>
                <w:szCs w:val="18"/>
              </w:rPr>
              <w:t>w przypadku jej wystąpienia</w:t>
            </w:r>
          </w:p>
          <w:p w:rsidR="00BC5A3C" w:rsidRDefault="00BC5A3C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color w:val="000000"/>
                <w:spacing w:val="-3"/>
                <w:sz w:val="18"/>
                <w:szCs w:val="18"/>
              </w:rPr>
              <w:t>podaje przykłady najczęściej występujących okoliczności znalezienia niewypałów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i</w:t>
            </w:r>
            <w:r w:rsidRPr="00A80686">
              <w:rPr>
                <w:color w:val="000000"/>
                <w:spacing w:val="-3"/>
                <w:sz w:val="18"/>
                <w:szCs w:val="18"/>
              </w:rPr>
              <w:t xml:space="preserve"> niewybuchów</w:t>
            </w:r>
          </w:p>
          <w:p w:rsidR="00BC5A3C" w:rsidRDefault="00BC5A3C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rozpoznaje znaki substancji toksycznych na pojazdach i budowlach</w:t>
            </w:r>
          </w:p>
          <w:p w:rsidR="00BC5A3C" w:rsidRDefault="00BC5A3C" w:rsidP="00213072">
            <w:pPr>
              <w:numPr>
                <w:ilvl w:val="0"/>
                <w:numId w:val="30"/>
              </w:num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wyjaśnia zasady zaopatrzenia ludności ewakuowanej w wodę i żywność</w:t>
            </w:r>
          </w:p>
          <w:p w:rsidR="00BC5A3C" w:rsidRPr="00213072" w:rsidRDefault="00BC5A3C">
            <w:pPr>
              <w:shd w:val="clear" w:color="auto" w:fill="FFFFFF"/>
              <w:ind w:left="113" w:hanging="113"/>
              <w:rPr>
                <w:color w:val="000000"/>
                <w:spacing w:val="-6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BC5A3C" w:rsidRPr="00213072" w:rsidRDefault="00BC5A3C" w:rsidP="00213072">
            <w:pPr>
              <w:pStyle w:val="Akapitzlist"/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213072">
              <w:rPr>
                <w:color w:val="000000"/>
                <w:spacing w:val="-3"/>
                <w:sz w:val="18"/>
                <w:szCs w:val="18"/>
              </w:rPr>
              <w:t>opisuje sposoby postępowania osób odciętych przez pożar od dróg ewakuacji</w:t>
            </w:r>
          </w:p>
          <w:p w:rsidR="00BC5A3C" w:rsidRDefault="00BC5A3C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omawia zasady ewakuacji ludności i zwierząt z terenów zagrożonych</w:t>
            </w:r>
          </w:p>
          <w:p w:rsidR="00BC5A3C" w:rsidRDefault="00BC5A3C" w:rsidP="00213072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 xml:space="preserve">wskazuje niewłaściwe zachowania dotyczące </w:t>
            </w:r>
            <w:proofErr w:type="spellStart"/>
            <w:r w:rsidRPr="00A80686">
              <w:rPr>
                <w:sz w:val="18"/>
                <w:szCs w:val="18"/>
              </w:rPr>
              <w:t>cyberprzemocy</w:t>
            </w:r>
            <w:proofErr w:type="spellEnd"/>
            <w:r w:rsidRPr="00A80686">
              <w:rPr>
                <w:sz w:val="18"/>
                <w:szCs w:val="18"/>
              </w:rPr>
              <w:t xml:space="preserve"> i proponuje</w:t>
            </w:r>
            <w:r>
              <w:rPr>
                <w:sz w:val="18"/>
                <w:szCs w:val="18"/>
              </w:rPr>
              <w:t xml:space="preserve"> właściwą na nie reakcję</w:t>
            </w:r>
          </w:p>
          <w:p w:rsidR="00BC5A3C" w:rsidRPr="00A80686" w:rsidRDefault="00BC5A3C" w:rsidP="00635C7D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BC5A3C" w:rsidRDefault="00BC5A3C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należy do młodzieżowych struktur OSP, WOPR lub innych formacji ratowniczych</w:t>
            </w:r>
          </w:p>
          <w:p w:rsidR="00BC5A3C" w:rsidRDefault="00BC5A3C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>jest uczniem tzw. klas mundurowych</w:t>
            </w:r>
          </w:p>
          <w:p w:rsidR="00BC5A3C" w:rsidRDefault="00BC5A3C" w:rsidP="00213072">
            <w:pPr>
              <w:numPr>
                <w:ilvl w:val="0"/>
                <w:numId w:val="32"/>
              </w:numPr>
              <w:shd w:val="clear" w:color="auto" w:fill="FFFFFF"/>
              <w:ind w:left="360"/>
              <w:rPr>
                <w:sz w:val="18"/>
                <w:szCs w:val="18"/>
              </w:rPr>
            </w:pPr>
            <w:r w:rsidRPr="00A80686">
              <w:rPr>
                <w:sz w:val="18"/>
                <w:szCs w:val="18"/>
              </w:rPr>
              <w:t xml:space="preserve">•uczestniczył w pozaszkolnych formach rywalizacji z zakresu obrony cywilnej, ochrony </w:t>
            </w:r>
            <w:proofErr w:type="spellStart"/>
            <w:r w:rsidRPr="00A80686">
              <w:rPr>
                <w:sz w:val="18"/>
                <w:szCs w:val="18"/>
              </w:rPr>
              <w:t>p.poż</w:t>
            </w:r>
            <w:proofErr w:type="spellEnd"/>
            <w:r w:rsidRPr="00A80686">
              <w:rPr>
                <w:sz w:val="18"/>
                <w:szCs w:val="18"/>
              </w:rPr>
              <w:t>. lub zarządzania kryzysowego</w:t>
            </w:r>
          </w:p>
          <w:p w:rsidR="00BC5A3C" w:rsidRPr="00A80686" w:rsidRDefault="00BC5A3C" w:rsidP="0070035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7011C" w:rsidRDefault="00D7011C" w:rsidP="00CB0D4E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8F54EE" w:rsidRDefault="008F54EE"/>
    <w:p w:rsidR="003F568F" w:rsidRDefault="003F568F"/>
    <w:p w:rsidR="008F54EE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>System obrony państwa</w:t>
      </w:r>
    </w:p>
    <w:p w:rsidR="00A80686" w:rsidRPr="007C6593" w:rsidRDefault="00A80686" w:rsidP="004718E2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859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A4BA1" w:rsidRPr="008964DB" w:rsidTr="00A46012">
        <w:trPr>
          <w:trHeight w:val="491"/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4BA1" w:rsidRPr="008964DB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  <w:p w:rsidR="001A4BA1" w:rsidRPr="008964DB" w:rsidRDefault="001A4BA1" w:rsidP="009C33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4BA1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ponadpodstawowe</w:t>
            </w:r>
          </w:p>
        </w:tc>
      </w:tr>
    </w:tbl>
    <w:p w:rsidR="008F54EE" w:rsidRPr="007C6593" w:rsidRDefault="008F54EE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5670"/>
        <w:gridCol w:w="2921"/>
      </w:tblGrid>
      <w:tr w:rsidR="00BC5A3C" w:rsidTr="00486B02">
        <w:trPr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BC5A3C" w:rsidRDefault="00BC5A3C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rozróżnia zagrożenia czasu pokoju i czasu wojny</w:t>
            </w:r>
          </w:p>
          <w:p w:rsidR="00BC5A3C" w:rsidRDefault="00BC5A3C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 xml:space="preserve">opisuje istotę oraz wymienia elementy składowe systemu bezpieczeństwa, jego poszczególne instytucje, charakter związków </w:t>
            </w:r>
            <w:r w:rsidRPr="003F568F">
              <w:rPr>
                <w:sz w:val="18"/>
                <w:szCs w:val="18"/>
              </w:rPr>
              <w:lastRenderedPageBreak/>
              <w:t>między nimi</w:t>
            </w:r>
          </w:p>
          <w:p w:rsidR="00BC5A3C" w:rsidRDefault="00BC5A3C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color w:val="000000"/>
                <w:spacing w:val="-3"/>
                <w:sz w:val="18"/>
                <w:szCs w:val="18"/>
              </w:rPr>
              <w:t>wymienia nazwy formacji służb mundurowych (w tym obrony terytorialnej) zapewniających bezpieczeństwo państwa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; </w:t>
            </w:r>
            <w:r w:rsidRPr="003F568F">
              <w:rPr>
                <w:color w:val="000000"/>
                <w:spacing w:val="-3"/>
                <w:sz w:val="18"/>
                <w:szCs w:val="18"/>
              </w:rPr>
              <w:t>wyjaśnia zadania tych służb</w:t>
            </w:r>
          </w:p>
          <w:p w:rsidR="00BC5A3C" w:rsidRDefault="00BC5A3C" w:rsidP="00213072">
            <w:pPr>
              <w:numPr>
                <w:ilvl w:val="0"/>
                <w:numId w:val="33"/>
              </w:numPr>
              <w:shd w:val="clear" w:color="auto" w:fill="FFFFFF"/>
              <w:ind w:left="360"/>
              <w:rPr>
                <w:color w:val="000000"/>
                <w:spacing w:val="1"/>
                <w:sz w:val="18"/>
                <w:szCs w:val="18"/>
              </w:rPr>
            </w:pPr>
            <w:r w:rsidRPr="003F568F">
              <w:rPr>
                <w:color w:val="000000"/>
                <w:spacing w:val="-3"/>
                <w:sz w:val="18"/>
                <w:szCs w:val="18"/>
              </w:rPr>
              <w:t>rozpoznaje podstawowe typy uzbrojenia Sił Zbrojnych RP</w:t>
            </w:r>
          </w:p>
          <w:p w:rsidR="00BC5A3C" w:rsidRDefault="00BC5A3C" w:rsidP="00213072">
            <w:pPr>
              <w:pStyle w:val="Akapitzlist"/>
              <w:ind w:left="0"/>
            </w:pPr>
            <w:r w:rsidRPr="00213072">
              <w:rPr>
                <w:sz w:val="18"/>
                <w:szCs w:val="18"/>
              </w:rPr>
              <w:t xml:space="preserve">• </w:t>
            </w:r>
            <w:r w:rsidRPr="00213072">
              <w:rPr>
                <w:color w:val="000000"/>
                <w:spacing w:val="-3"/>
                <w:sz w:val="18"/>
                <w:szCs w:val="18"/>
              </w:rPr>
              <w:t>rozpoznaje podstawowe typy uzbrojenia</w:t>
            </w:r>
          </w:p>
          <w:p w:rsidR="00BC5A3C" w:rsidRPr="00213072" w:rsidRDefault="00BC5A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omawia zadania, strukturę oraz podstawowe uzbrojenie i wyposażenie Sił Zbrojnych</w:t>
            </w:r>
            <w:r>
              <w:rPr>
                <w:sz w:val="18"/>
                <w:szCs w:val="18"/>
              </w:rPr>
              <w:t xml:space="preserve"> RP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  <w:r w:rsidRPr="003F568F">
              <w:t xml:space="preserve"> </w:t>
            </w:r>
            <w:r w:rsidRPr="003F568F">
              <w:rPr>
                <w:sz w:val="18"/>
                <w:szCs w:val="18"/>
              </w:rPr>
              <w:t>podaje przykłady zarządzeń, jakie mogą wydać władze w związku z kryzysem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wymienia i uzasadnia geopolityczne, militarne i gospodarcze aspekty bezpieczeństwa państwa</w:t>
            </w:r>
          </w:p>
          <w:p w:rsidR="00BC5A3C" w:rsidRPr="003F568F" w:rsidRDefault="00BC5A3C" w:rsidP="00507FB9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identyfikuje obiekty opatrzone międzynarodowymi znakami ochrony zabytków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3C" w:rsidRPr="003F568F" w:rsidRDefault="00BC5A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3F568F">
              <w:t xml:space="preserve"> </w:t>
            </w:r>
            <w:r w:rsidRPr="003F568F">
              <w:rPr>
                <w:sz w:val="18"/>
                <w:szCs w:val="18"/>
              </w:rPr>
              <w:t>identyfikuje wyzwania dla bezpieczeństwa indywidualnego</w:t>
            </w:r>
            <w:r w:rsidRPr="003F568F">
              <w:rPr>
                <w:sz w:val="18"/>
                <w:szCs w:val="18"/>
              </w:rPr>
              <w:br/>
              <w:t xml:space="preserve">i zbiorowego, kategoryzuje je, przypisuje im właściwe znaczenie </w:t>
            </w:r>
            <w:r w:rsidRPr="003F568F">
              <w:rPr>
                <w:sz w:val="18"/>
                <w:szCs w:val="18"/>
              </w:rPr>
              <w:br/>
              <w:t>w kontekście bezpieczeństwa lokalnego i całego państwa</w:t>
            </w:r>
          </w:p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lastRenderedPageBreak/>
              <w:t>•</w:t>
            </w:r>
            <w:r w:rsidRPr="003F568F">
              <w:rPr>
                <w:sz w:val="18"/>
                <w:szCs w:val="18"/>
              </w:rPr>
              <w:t xml:space="preserve"> wymienia rodzaje świadczeń obywateli na rzecz obronności</w:t>
            </w:r>
          </w:p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3F568F">
              <w:t xml:space="preserve"> </w:t>
            </w:r>
            <w:r w:rsidRPr="003F568F">
              <w:rPr>
                <w:sz w:val="18"/>
                <w:szCs w:val="18"/>
              </w:rPr>
              <w:t>wymienia elementy składowe systemu bezpieczeństwa państwa, jego poszczególne instytucje, charakter związków między nimi</w:t>
            </w:r>
          </w:p>
          <w:p w:rsidR="00BC5A3C" w:rsidRPr="00213072" w:rsidRDefault="00BC5A3C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3F568F">
              <w:rPr>
                <w:sz w:val="18"/>
                <w:szCs w:val="18"/>
              </w:rPr>
              <w:t xml:space="preserve"> określa zakres działania wybranych stowarzyszeń i organizacji, jak: Liga Obrony Kraju, Polski Czerwony Krzyż, Związek Strzelecki „Strzelec”</w:t>
            </w:r>
          </w:p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BC5A3C" w:rsidRPr="003F568F" w:rsidRDefault="00BC5A3C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3F568F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BC5A3C" w:rsidRPr="003F568F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3F568F">
              <w:t xml:space="preserve"> </w:t>
            </w:r>
            <w:r w:rsidRPr="003F568F">
              <w:rPr>
                <w:sz w:val="18"/>
                <w:szCs w:val="18"/>
              </w:rPr>
              <w:t>wyjaśnia znaczenie pojęcia siatki bezpieczeństwa i infrastruktury krytycznej</w:t>
            </w:r>
          </w:p>
          <w:p w:rsidR="00BC5A3C" w:rsidRPr="003F568F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wymienia zadania i kompetencje władz państwowych oraz samorządowych w zakresie obronności</w:t>
            </w:r>
          </w:p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wyjaśnia podstawowe zasady międzynarodowego prawa humanitarnego</w:t>
            </w:r>
          </w:p>
          <w:p w:rsidR="00BC5A3C" w:rsidRPr="00213072" w:rsidRDefault="00BC5A3C" w:rsidP="00E26FF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504096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rozróżnia stopnie wojskowe i policyjne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rozróżnia stopnie P</w:t>
            </w:r>
            <w:r>
              <w:rPr>
                <w:sz w:val="18"/>
                <w:szCs w:val="18"/>
              </w:rPr>
              <w:t xml:space="preserve">aństwowej </w:t>
            </w:r>
            <w:r w:rsidRPr="003F568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traży </w:t>
            </w:r>
            <w:r w:rsidRPr="003F568F">
              <w:rPr>
                <w:sz w:val="18"/>
                <w:szCs w:val="18"/>
              </w:rPr>
              <w:lastRenderedPageBreak/>
              <w:t>P</w:t>
            </w:r>
            <w:r>
              <w:rPr>
                <w:sz w:val="18"/>
                <w:szCs w:val="18"/>
              </w:rPr>
              <w:t>ożarnej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 xml:space="preserve">• jest aktywnym członkiem organizacji skautowych lub </w:t>
            </w:r>
            <w:proofErr w:type="spellStart"/>
            <w:r w:rsidRPr="003F568F">
              <w:rPr>
                <w:sz w:val="18"/>
                <w:szCs w:val="18"/>
              </w:rPr>
              <w:t>proobronnych</w:t>
            </w:r>
            <w:proofErr w:type="spellEnd"/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jest członkiem grup rekonstrukcyjnych, klubów historyczno</w:t>
            </w:r>
            <w:r>
              <w:rPr>
                <w:sz w:val="18"/>
                <w:szCs w:val="18"/>
              </w:rPr>
              <w:t>-</w:t>
            </w:r>
            <w:r w:rsidRPr="003F568F">
              <w:rPr>
                <w:sz w:val="18"/>
                <w:szCs w:val="18"/>
              </w:rPr>
              <w:t>kolekcjonerskich itp.</w:t>
            </w:r>
          </w:p>
          <w:p w:rsidR="00BC5A3C" w:rsidRPr="003F568F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 doskonali się w wybranej dyscyplinie (sporcie) przydatnej w zakresie obronności kraju (sporty walki, strzelectwo, lekkoatletyka, biegi na orientację, jeździectwo, sporty motorowe i motorowodne, pływanie, nurkowanie, spadoch</w:t>
            </w:r>
            <w:r>
              <w:rPr>
                <w:sz w:val="18"/>
                <w:szCs w:val="18"/>
              </w:rPr>
              <w:t>roniarstwo</w:t>
            </w:r>
            <w:r w:rsidRPr="003F568F">
              <w:rPr>
                <w:sz w:val="18"/>
                <w:szCs w:val="18"/>
              </w:rPr>
              <w:t xml:space="preserve">, </w:t>
            </w:r>
            <w:proofErr w:type="spellStart"/>
            <w:r w:rsidRPr="003F568F">
              <w:rPr>
                <w:sz w:val="18"/>
                <w:szCs w:val="18"/>
              </w:rPr>
              <w:t>surwiwal</w:t>
            </w:r>
            <w:proofErr w:type="spellEnd"/>
            <w:r w:rsidRPr="003F568F">
              <w:rPr>
                <w:sz w:val="18"/>
                <w:szCs w:val="18"/>
              </w:rPr>
              <w:t xml:space="preserve">, </w:t>
            </w:r>
            <w:proofErr w:type="spellStart"/>
            <w:r w:rsidRPr="003F568F">
              <w:rPr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s</w:t>
            </w:r>
            <w:r w:rsidRPr="003F568F">
              <w:rPr>
                <w:sz w:val="18"/>
                <w:szCs w:val="18"/>
              </w:rPr>
              <w:t>hcraft</w:t>
            </w:r>
            <w:proofErr w:type="spellEnd"/>
            <w:r w:rsidRPr="003F568F">
              <w:rPr>
                <w:sz w:val="18"/>
                <w:szCs w:val="18"/>
              </w:rPr>
              <w:t xml:space="preserve">, </w:t>
            </w:r>
            <w:proofErr w:type="spellStart"/>
            <w:r w:rsidRPr="003F568F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e</w:t>
            </w:r>
            <w:r w:rsidRPr="003F568F">
              <w:rPr>
                <w:sz w:val="18"/>
                <w:szCs w:val="18"/>
              </w:rPr>
              <w:t>persing</w:t>
            </w:r>
            <w:proofErr w:type="spellEnd"/>
            <w:r w:rsidRPr="003F568F">
              <w:rPr>
                <w:sz w:val="18"/>
                <w:szCs w:val="18"/>
              </w:rPr>
              <w:t xml:space="preserve"> itp.)</w:t>
            </w:r>
          </w:p>
          <w:p w:rsidR="00BC5A3C" w:rsidRPr="003F568F" w:rsidRDefault="00BC5A3C" w:rsidP="00504096">
            <w:pPr>
              <w:shd w:val="clear" w:color="auto" w:fill="FFFFFF"/>
              <w:rPr>
                <w:sz w:val="18"/>
                <w:szCs w:val="18"/>
              </w:rPr>
            </w:pPr>
            <w:r w:rsidRPr="003F568F">
              <w:rPr>
                <w:sz w:val="18"/>
                <w:szCs w:val="18"/>
              </w:rPr>
              <w:t>•</w:t>
            </w:r>
          </w:p>
        </w:tc>
      </w:tr>
    </w:tbl>
    <w:p w:rsidR="008F54EE" w:rsidRDefault="008F54EE"/>
    <w:p w:rsidR="00B1323C" w:rsidRDefault="00B1323C" w:rsidP="001A59E5">
      <w:pPr>
        <w:rPr>
          <w:b/>
          <w:color w:val="000000"/>
          <w:spacing w:val="-2"/>
          <w:sz w:val="18"/>
          <w:szCs w:val="18"/>
        </w:rPr>
      </w:pPr>
    </w:p>
    <w:p w:rsidR="00B1323C" w:rsidRPr="00213072" w:rsidRDefault="00F07F69" w:rsidP="00213072">
      <w:pPr>
        <w:pStyle w:val="Akapitzlist"/>
        <w:numPr>
          <w:ilvl w:val="0"/>
          <w:numId w:val="36"/>
        </w:numPr>
        <w:rPr>
          <w:b/>
          <w:bCs/>
          <w:color w:val="000000"/>
        </w:rPr>
      </w:pPr>
      <w:r w:rsidRPr="00213072">
        <w:rPr>
          <w:b/>
          <w:bCs/>
          <w:color w:val="000000"/>
        </w:rPr>
        <w:t>Edukacja zdrowotna</w:t>
      </w:r>
    </w:p>
    <w:p w:rsidR="00F96D20" w:rsidRPr="007C6593" w:rsidRDefault="00F96D20" w:rsidP="00B1323C">
      <w:pPr>
        <w:rPr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1"/>
        <w:gridCol w:w="8591"/>
      </w:tblGrid>
      <w:tr w:rsidR="00F96D20" w:rsidRPr="008964DB" w:rsidTr="00451CF8">
        <w:trPr>
          <w:trHeight w:val="491"/>
          <w:jc w:val="center"/>
        </w:trPr>
        <w:tc>
          <w:tcPr>
            <w:tcW w:w="1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F96D20" w:rsidRPr="008964DB" w:rsidRDefault="001A4BA1" w:rsidP="00451C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</w:t>
            </w:r>
          </w:p>
        </w:tc>
      </w:tr>
      <w:tr w:rsidR="001A4BA1" w:rsidRPr="008964DB" w:rsidTr="00926232">
        <w:trPr>
          <w:trHeight w:val="491"/>
          <w:jc w:val="center"/>
        </w:trPr>
        <w:tc>
          <w:tcPr>
            <w:tcW w:w="5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9C3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8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1A4BA1" w:rsidRPr="008964DB" w:rsidRDefault="001A4BA1" w:rsidP="001A4B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ponadpodstawowe</w:t>
            </w:r>
            <w:bookmarkStart w:id="0" w:name="_GoBack"/>
            <w:bookmarkEnd w:id="0"/>
          </w:p>
        </w:tc>
      </w:tr>
    </w:tbl>
    <w:p w:rsidR="00B1323C" w:rsidRPr="007C6593" w:rsidRDefault="00B1323C" w:rsidP="00B1323C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7"/>
        <w:gridCol w:w="5670"/>
        <w:gridCol w:w="2896"/>
      </w:tblGrid>
      <w:tr w:rsidR="00BC5A3C" w:rsidRPr="007D2BC8" w:rsidTr="00040DED">
        <w:trPr>
          <w:jc w:val="center"/>
        </w:trPr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1"/>
                <w:sz w:val="20"/>
                <w:szCs w:val="20"/>
              </w:rPr>
            </w:pPr>
            <w:r w:rsidRPr="00213072"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 wyjaśnia wpływ stresu na zdrowie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6"/>
                <w:szCs w:val="16"/>
              </w:rPr>
            </w:pPr>
            <w:r w:rsidRPr="007D2BC8">
              <w:rPr>
                <w:sz w:val="18"/>
                <w:szCs w:val="18"/>
              </w:rPr>
              <w:t>• opisuje podstawowe sygnały i objawy problemów ze zdrowiem psychicznym (stres fizyczny i emocjonalny, zaburzenia odżywiania, depresja kliniczna</w:t>
            </w:r>
            <w:r w:rsidRPr="007D2BC8">
              <w:rPr>
                <w:sz w:val="16"/>
                <w:szCs w:val="16"/>
              </w:rPr>
              <w:t>)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dobiera i demonstruje umiejętności komunikacji interpersonalnej istotne dla zdrowia i bezpieczeństwa (odmowa, zachowania asertywne, negocjowanie)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color w:val="000000"/>
                <w:sz w:val="20"/>
                <w:szCs w:val="20"/>
              </w:rPr>
              <w:t xml:space="preserve"> </w:t>
            </w:r>
            <w:r w:rsidRPr="007D2BC8">
              <w:rPr>
                <w:color w:val="000000"/>
                <w:sz w:val="18"/>
                <w:szCs w:val="18"/>
              </w:rPr>
              <w:t>wyjaśnia zagadnienia związane z właściwym, racjonalnym żywieniem</w:t>
            </w:r>
          </w:p>
          <w:p w:rsidR="00BC5A3C" w:rsidRPr="007D2BC8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color w:val="000000"/>
                <w:sz w:val="20"/>
                <w:szCs w:val="20"/>
              </w:rPr>
              <w:t xml:space="preserve"> </w:t>
            </w:r>
            <w:r w:rsidRPr="007D2BC8">
              <w:rPr>
                <w:color w:val="000000"/>
                <w:sz w:val="18"/>
                <w:szCs w:val="18"/>
              </w:rPr>
              <w:t>uzasadnia jego znaczenie dla zdrowia i rozwoju, w tym ochrony przed chorobami przewlekłymi</w:t>
            </w:r>
          </w:p>
          <w:p w:rsidR="00BC5A3C" w:rsidRPr="007D2BC8" w:rsidRDefault="00BC5A3C" w:rsidP="0050409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>wyjaśnia zagadnienia związane z właściwą i racjonalną aktywnością fizyczną</w:t>
            </w:r>
          </w:p>
          <w:p w:rsidR="00BC5A3C" w:rsidRDefault="00BC5A3C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>wyjaśnia wpływ substancji psychoaktywnych na sprawność kierowcy•</w:t>
            </w:r>
          </w:p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5"/>
                <w:sz w:val="20"/>
                <w:szCs w:val="20"/>
              </w:rPr>
              <w:t>Uczeń:</w:t>
            </w:r>
          </w:p>
          <w:p w:rsidR="00BC5A3C" w:rsidRPr="007D2BC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>wymienia czynniki ryzyka chorób cywilizacyjnych, jak: nadciśnienie tętnicze, cukrzyca, zaburzenia gospodarki lipidowej, otyłość</w:t>
            </w:r>
          </w:p>
          <w:p w:rsidR="00BC5A3C" w:rsidRPr="00F436B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t>•</w:t>
            </w:r>
            <w:r w:rsidRPr="00F436B8">
              <w:rPr>
                <w:color w:val="000000"/>
                <w:sz w:val="20"/>
                <w:szCs w:val="20"/>
              </w:rPr>
              <w:t xml:space="preserve"> </w:t>
            </w:r>
            <w:r w:rsidRPr="00F436B8">
              <w:rPr>
                <w:color w:val="000000"/>
                <w:sz w:val="18"/>
                <w:szCs w:val="18"/>
              </w:rPr>
              <w:t>wyjaśnia zależności między zdrowiem fizycznym, zdrowiem psychicznym i zdrowiem emocjonalnym a zdrowiem społecznym</w:t>
            </w:r>
          </w:p>
          <w:p w:rsidR="00BC5A3C" w:rsidRPr="00F436B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lastRenderedPageBreak/>
              <w:t>•</w:t>
            </w:r>
            <w:r w:rsidRPr="00F436B8">
              <w:t xml:space="preserve"> </w:t>
            </w:r>
            <w:r w:rsidRPr="00F436B8">
              <w:rPr>
                <w:sz w:val="18"/>
                <w:szCs w:val="18"/>
              </w:rPr>
              <w:t>wymienia zachowania sprzyjające zdrowiu (prozdrowotne) oraz zagrażające zdrowiu;</w:t>
            </w:r>
            <w:r w:rsidRPr="00F436B8">
              <w:rPr>
                <w:color w:val="000000"/>
                <w:sz w:val="18"/>
                <w:szCs w:val="18"/>
              </w:rPr>
              <w:t xml:space="preserve"> wśród zagrażających zdrowiu wskazuje </w:t>
            </w:r>
            <w:r w:rsidRPr="00F436B8">
              <w:rPr>
                <w:sz w:val="18"/>
                <w:szCs w:val="18"/>
              </w:rPr>
              <w:t>te, które szczególnie często występują wśród nastolatków</w:t>
            </w:r>
          </w:p>
          <w:p w:rsidR="00BC5A3C" w:rsidRPr="007D2BC8" w:rsidRDefault="00BC5A3C" w:rsidP="00F07F69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F436B8">
              <w:rPr>
                <w:sz w:val="18"/>
                <w:szCs w:val="18"/>
              </w:rPr>
              <w:t>•</w:t>
            </w:r>
            <w:r w:rsidRPr="00F436B8">
              <w:t xml:space="preserve"> </w:t>
            </w:r>
            <w:r w:rsidRPr="00F436B8">
              <w:rPr>
                <w:sz w:val="18"/>
                <w:szCs w:val="18"/>
              </w:rPr>
              <w:t>opisuje konstruktywne i niekonstruktywne sposoby radzenia</w:t>
            </w:r>
            <w:r w:rsidRPr="007D2BC8">
              <w:rPr>
                <w:sz w:val="18"/>
                <w:szCs w:val="18"/>
              </w:rPr>
              <w:t xml:space="preserve"> sobie z emocjami, w tym negatywnymi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BC5A3C" w:rsidRPr="007D2BC8" w:rsidRDefault="00BC5A3C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wyjaśnia związki między aktywnością fizyczną, zwyczajami żywieniowymi i dobrostanem emocjonalnym</w:t>
            </w:r>
          </w:p>
          <w:p w:rsidR="00BC5A3C" w:rsidRPr="007D2BC8" w:rsidRDefault="00BC5A3C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odróżnia czynniki środowiskowe</w:t>
            </w:r>
            <w:r>
              <w:rPr>
                <w:sz w:val="18"/>
                <w:szCs w:val="18"/>
              </w:rPr>
              <w:t xml:space="preserve"> </w:t>
            </w:r>
            <w:r w:rsidRPr="007D2BC8">
              <w:rPr>
                <w:sz w:val="18"/>
                <w:szCs w:val="18"/>
              </w:rPr>
              <w:t xml:space="preserve">i społeczne (korzystne i szkodliwe), na które człowiek może mieć wpływ, od takich, na które </w:t>
            </w:r>
            <w:r w:rsidRPr="007D2BC8">
              <w:rPr>
                <w:color w:val="000000"/>
                <w:sz w:val="18"/>
                <w:szCs w:val="18"/>
              </w:rPr>
              <w:t xml:space="preserve">wpływu mieć </w:t>
            </w:r>
            <w:r w:rsidRPr="007D2BC8">
              <w:rPr>
                <w:sz w:val="18"/>
                <w:szCs w:val="18"/>
              </w:rPr>
              <w:t>nie może</w:t>
            </w:r>
          </w:p>
          <w:p w:rsidR="00BC5A3C" w:rsidRPr="007D2BC8" w:rsidRDefault="00BC5A3C" w:rsidP="00905DA7">
            <w:pPr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definiuje pojęcia bulimii i anoreksji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wyjaśnia następstwa tych chorób</w:t>
            </w: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 xml:space="preserve">• analizuje objawy różnych rodzajów uzależnień behawioralnych, w tym uzależnienia od komputera, </w:t>
            </w:r>
            <w:proofErr w:type="spellStart"/>
            <w:r w:rsidRPr="007D2BC8">
              <w:rPr>
                <w:sz w:val="18"/>
                <w:szCs w:val="18"/>
              </w:rPr>
              <w:t>internetu</w:t>
            </w:r>
            <w:proofErr w:type="spellEnd"/>
            <w:r w:rsidRPr="007D2BC8">
              <w:rPr>
                <w:sz w:val="18"/>
                <w:szCs w:val="18"/>
              </w:rPr>
              <w:t>, hazardu</w:t>
            </w:r>
          </w:p>
          <w:p w:rsidR="00BC5A3C" w:rsidRPr="00213072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7D2BC8">
              <w:rPr>
                <w:sz w:val="18"/>
                <w:szCs w:val="18"/>
              </w:rPr>
              <w:t xml:space="preserve"> wyjaśnia, w jaki sposób można unikać picia alkoholu, palenia tytoniu, brania dopalaczy</w:t>
            </w:r>
          </w:p>
          <w:p w:rsidR="00BC5A3C" w:rsidRPr="00213072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213072">
              <w:rPr>
                <w:sz w:val="18"/>
                <w:szCs w:val="18"/>
              </w:rPr>
              <w:t>•</w:t>
            </w:r>
            <w:r w:rsidRPr="007D2BC8">
              <w:rPr>
                <w:sz w:val="18"/>
                <w:szCs w:val="18"/>
              </w:rPr>
              <w:t xml:space="preserve"> potrafi ocenić intensywność wysiłku fizycznego (np. na podstawie pomiaru częstości akcji serca w czasie i po wysiłku</w:t>
            </w:r>
          </w:p>
          <w:p w:rsidR="00BC5A3C" w:rsidRPr="00213072" w:rsidRDefault="00BC5A3C" w:rsidP="00905DA7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BC5A3C" w:rsidRPr="007D2BC8" w:rsidRDefault="00BC5A3C" w:rsidP="00AE62A8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  <w:p w:rsidR="00BC5A3C" w:rsidRPr="00213072" w:rsidRDefault="00BC5A3C" w:rsidP="00AE62A8">
            <w:pPr>
              <w:shd w:val="clear" w:color="auto" w:fill="FFFFFF"/>
              <w:ind w:left="113" w:hanging="113"/>
              <w:rPr>
                <w:color w:val="000000"/>
                <w:spacing w:val="-1"/>
                <w:sz w:val="20"/>
                <w:szCs w:val="20"/>
              </w:rPr>
            </w:pPr>
            <w:r w:rsidRPr="00213072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BC5A3C" w:rsidRPr="007D2BC8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 xml:space="preserve">• analizuje wartość odżywczą produktów żywnościowych, np. na podstawie </w:t>
            </w:r>
            <w:r w:rsidRPr="007D2BC8">
              <w:rPr>
                <w:sz w:val="18"/>
                <w:szCs w:val="18"/>
              </w:rPr>
              <w:lastRenderedPageBreak/>
              <w:t xml:space="preserve">informacji o ich składzie umieszczanych przez producenta na </w:t>
            </w:r>
            <w:r>
              <w:rPr>
                <w:sz w:val="18"/>
                <w:szCs w:val="18"/>
              </w:rPr>
              <w:t>opakow</w:t>
            </w:r>
            <w:r w:rsidRPr="007D2BC8">
              <w:rPr>
                <w:sz w:val="18"/>
                <w:szCs w:val="18"/>
              </w:rPr>
              <w:t>aniu</w:t>
            </w:r>
          </w:p>
          <w:p w:rsidR="00BC5A3C" w:rsidRPr="007D2BC8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rPr>
                <w:sz w:val="20"/>
                <w:szCs w:val="20"/>
              </w:rPr>
              <w:t xml:space="preserve"> </w:t>
            </w:r>
            <w:r w:rsidRPr="007D2BC8">
              <w:rPr>
                <w:sz w:val="18"/>
                <w:szCs w:val="18"/>
              </w:rPr>
              <w:t xml:space="preserve">definiuje pojęcie wskaźnika masy ciała (BMI) i potrafi określić, do czego </w:t>
            </w:r>
            <w:r>
              <w:rPr>
                <w:sz w:val="18"/>
                <w:szCs w:val="18"/>
              </w:rPr>
              <w:t xml:space="preserve">on </w:t>
            </w:r>
            <w:r w:rsidRPr="007D2BC8">
              <w:rPr>
                <w:sz w:val="18"/>
                <w:szCs w:val="18"/>
              </w:rPr>
              <w:t>służy</w:t>
            </w:r>
          </w:p>
          <w:p w:rsidR="00BC5A3C" w:rsidRPr="007D2BC8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t xml:space="preserve"> </w:t>
            </w:r>
            <w:r w:rsidRPr="007D2BC8">
              <w:rPr>
                <w:sz w:val="18"/>
                <w:szCs w:val="18"/>
              </w:rPr>
              <w:t>ocenia własne zachowania związane ze zdrowiem</w:t>
            </w:r>
            <w:r>
              <w:rPr>
                <w:sz w:val="18"/>
                <w:szCs w:val="18"/>
              </w:rPr>
              <w:t>;</w:t>
            </w:r>
            <w:r w:rsidRPr="007D2BC8">
              <w:rPr>
                <w:sz w:val="18"/>
                <w:szCs w:val="18"/>
              </w:rPr>
              <w:t xml:space="preserve"> ustala indywidualny plan działania na rzecz własnego zdrowia</w:t>
            </w:r>
          </w:p>
          <w:p w:rsidR="00BC5A3C" w:rsidRDefault="00BC5A3C" w:rsidP="00213072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</w:t>
            </w:r>
            <w:r w:rsidRPr="007D2BC8">
              <w:t xml:space="preserve"> </w:t>
            </w:r>
            <w:r w:rsidRPr="007D2BC8">
              <w:rPr>
                <w:sz w:val="18"/>
                <w:szCs w:val="18"/>
              </w:rPr>
              <w:t>ocenia własne zachowania związane ze zdrowiem, ustala indywidualny plan działania na rzecz własnego zdrowia</w:t>
            </w:r>
          </w:p>
          <w:p w:rsidR="00BC5A3C" w:rsidRPr="007D2BC8" w:rsidRDefault="00BC5A3C" w:rsidP="00505D81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A3C" w:rsidRPr="00213072" w:rsidRDefault="00BC5A3C" w:rsidP="00F07F69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213072">
              <w:rPr>
                <w:sz w:val="20"/>
                <w:szCs w:val="20"/>
              </w:rPr>
              <w:lastRenderedPageBreak/>
              <w:t>Uczeń:</w:t>
            </w:r>
          </w:p>
          <w:p w:rsidR="00BC5A3C" w:rsidRPr="007D2BC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układa własny, zbilansowany jadłospis na tydzień</w:t>
            </w:r>
          </w:p>
          <w:p w:rsidR="00BC5A3C" w:rsidRPr="007D2BC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proponuje zestaw ćwiczeń i aktywności ruchowej, dostosowany do własnych możliwości, na wybraną porę roku</w:t>
            </w:r>
          </w:p>
          <w:p w:rsidR="00BC5A3C" w:rsidRPr="007D2BC8" w:rsidRDefault="00BC5A3C" w:rsidP="00F07F69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7D2BC8">
              <w:rPr>
                <w:sz w:val="18"/>
                <w:szCs w:val="18"/>
              </w:rPr>
              <w:t>• jest uczestnikiem zorganizowanych form sportu, rekreacji lub wypoczynku (np. klub, sekcja)</w:t>
            </w:r>
          </w:p>
          <w:p w:rsidR="00BC5A3C" w:rsidRPr="007D2BC8" w:rsidRDefault="00BC5A3C" w:rsidP="00905DA7">
            <w:pPr>
              <w:rPr>
                <w:sz w:val="18"/>
                <w:szCs w:val="18"/>
              </w:rPr>
            </w:pPr>
          </w:p>
        </w:tc>
      </w:tr>
    </w:tbl>
    <w:p w:rsidR="00B16B8C" w:rsidRDefault="00B16B8C" w:rsidP="00213072"/>
    <w:sectPr w:rsidR="00B16B8C" w:rsidSect="008011B1">
      <w:footerReference w:type="even" r:id="rId8"/>
      <w:footerReference w:type="default" r:id="rId9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15" w:rsidRDefault="00782015">
      <w:r>
        <w:separator/>
      </w:r>
    </w:p>
  </w:endnote>
  <w:endnote w:type="continuationSeparator" w:id="0">
    <w:p w:rsidR="00782015" w:rsidRDefault="0078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737" w:rsidRDefault="008E47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37" w:rsidRDefault="000B55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7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4B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4737" w:rsidRDefault="008E47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15" w:rsidRDefault="00782015">
      <w:r>
        <w:separator/>
      </w:r>
    </w:p>
  </w:footnote>
  <w:footnote w:type="continuationSeparator" w:id="0">
    <w:p w:rsidR="00782015" w:rsidRDefault="0078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7E"/>
    <w:multiLevelType w:val="hybridMultilevel"/>
    <w:tmpl w:val="187A5A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36F3"/>
    <w:multiLevelType w:val="hybridMultilevel"/>
    <w:tmpl w:val="7DF8F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77E5E"/>
    <w:multiLevelType w:val="hybridMultilevel"/>
    <w:tmpl w:val="4D66C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11DFE"/>
    <w:multiLevelType w:val="hybridMultilevel"/>
    <w:tmpl w:val="95FEA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A0FC6"/>
    <w:multiLevelType w:val="hybridMultilevel"/>
    <w:tmpl w:val="BCC8BF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0654D"/>
    <w:multiLevelType w:val="hybridMultilevel"/>
    <w:tmpl w:val="785CF9CC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A24FF6"/>
    <w:multiLevelType w:val="hybridMultilevel"/>
    <w:tmpl w:val="BDD2A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8E79D2"/>
    <w:multiLevelType w:val="hybridMultilevel"/>
    <w:tmpl w:val="5D502B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54A9C"/>
    <w:multiLevelType w:val="hybridMultilevel"/>
    <w:tmpl w:val="052A7B9A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15976373"/>
    <w:multiLevelType w:val="hybridMultilevel"/>
    <w:tmpl w:val="392C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541D6"/>
    <w:multiLevelType w:val="hybridMultilevel"/>
    <w:tmpl w:val="7F84755E"/>
    <w:lvl w:ilvl="0" w:tplc="53BCE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1634A"/>
    <w:multiLevelType w:val="hybridMultilevel"/>
    <w:tmpl w:val="966ADDA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1D8404B2"/>
    <w:multiLevelType w:val="hybridMultilevel"/>
    <w:tmpl w:val="B15C8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DD37DD"/>
    <w:multiLevelType w:val="hybridMultilevel"/>
    <w:tmpl w:val="302E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956AA"/>
    <w:multiLevelType w:val="hybridMultilevel"/>
    <w:tmpl w:val="208C0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665C9A"/>
    <w:multiLevelType w:val="hybridMultilevel"/>
    <w:tmpl w:val="97809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C1F02"/>
    <w:multiLevelType w:val="hybridMultilevel"/>
    <w:tmpl w:val="AC885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C1AC2"/>
    <w:multiLevelType w:val="hybridMultilevel"/>
    <w:tmpl w:val="869A2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B2827"/>
    <w:multiLevelType w:val="hybridMultilevel"/>
    <w:tmpl w:val="20C4678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42A02330"/>
    <w:multiLevelType w:val="hybridMultilevel"/>
    <w:tmpl w:val="3B30F650"/>
    <w:lvl w:ilvl="0" w:tplc="0415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43792DA8"/>
    <w:multiLevelType w:val="hybridMultilevel"/>
    <w:tmpl w:val="8E086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A42CD"/>
    <w:multiLevelType w:val="hybridMultilevel"/>
    <w:tmpl w:val="C86EC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F2770"/>
    <w:multiLevelType w:val="hybridMultilevel"/>
    <w:tmpl w:val="ADA0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E6053"/>
    <w:multiLevelType w:val="hybridMultilevel"/>
    <w:tmpl w:val="3DA40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E37CB"/>
    <w:multiLevelType w:val="hybridMultilevel"/>
    <w:tmpl w:val="6DD4EA18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>
    <w:nsid w:val="611D6861"/>
    <w:multiLevelType w:val="hybridMultilevel"/>
    <w:tmpl w:val="EBC226AC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E31113"/>
    <w:multiLevelType w:val="hybridMultilevel"/>
    <w:tmpl w:val="63762A58"/>
    <w:lvl w:ilvl="0" w:tplc="3386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5B19"/>
    <w:multiLevelType w:val="hybridMultilevel"/>
    <w:tmpl w:val="1BE8D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9F52E0"/>
    <w:multiLevelType w:val="hybridMultilevel"/>
    <w:tmpl w:val="2FBCC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EF2769"/>
    <w:multiLevelType w:val="hybridMultilevel"/>
    <w:tmpl w:val="3C3C294A"/>
    <w:lvl w:ilvl="0" w:tplc="F5A8C56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46F1C"/>
    <w:multiLevelType w:val="hybridMultilevel"/>
    <w:tmpl w:val="D690CCAC"/>
    <w:lvl w:ilvl="0" w:tplc="F5A8C5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50848"/>
    <w:multiLevelType w:val="hybridMultilevel"/>
    <w:tmpl w:val="B5DAE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5D1A55"/>
    <w:multiLevelType w:val="hybridMultilevel"/>
    <w:tmpl w:val="E570B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26"/>
  </w:num>
  <w:num w:numId="8">
    <w:abstractNumId w:val="16"/>
  </w:num>
  <w:num w:numId="9">
    <w:abstractNumId w:val="21"/>
  </w:num>
  <w:num w:numId="10">
    <w:abstractNumId w:val="22"/>
  </w:num>
  <w:num w:numId="11">
    <w:abstractNumId w:val="19"/>
  </w:num>
  <w:num w:numId="12">
    <w:abstractNumId w:val="29"/>
  </w:num>
  <w:num w:numId="13">
    <w:abstractNumId w:val="33"/>
  </w:num>
  <w:num w:numId="14">
    <w:abstractNumId w:val="35"/>
  </w:num>
  <w:num w:numId="15">
    <w:abstractNumId w:val="8"/>
  </w:num>
  <w:num w:numId="16">
    <w:abstractNumId w:val="34"/>
  </w:num>
  <w:num w:numId="17">
    <w:abstractNumId w:val="17"/>
  </w:num>
  <w:num w:numId="18">
    <w:abstractNumId w:val="0"/>
  </w:num>
  <w:num w:numId="19">
    <w:abstractNumId w:val="13"/>
  </w:num>
  <w:num w:numId="20">
    <w:abstractNumId w:val="10"/>
  </w:num>
  <w:num w:numId="21">
    <w:abstractNumId w:val="28"/>
  </w:num>
  <w:num w:numId="22">
    <w:abstractNumId w:val="7"/>
  </w:num>
  <w:num w:numId="23">
    <w:abstractNumId w:val="24"/>
  </w:num>
  <w:num w:numId="24">
    <w:abstractNumId w:val="20"/>
  </w:num>
  <w:num w:numId="25">
    <w:abstractNumId w:val="1"/>
  </w:num>
  <w:num w:numId="26">
    <w:abstractNumId w:val="4"/>
  </w:num>
  <w:num w:numId="27">
    <w:abstractNumId w:val="5"/>
  </w:num>
  <w:num w:numId="28">
    <w:abstractNumId w:val="31"/>
  </w:num>
  <w:num w:numId="29">
    <w:abstractNumId w:val="36"/>
  </w:num>
  <w:num w:numId="30">
    <w:abstractNumId w:val="15"/>
  </w:num>
  <w:num w:numId="31">
    <w:abstractNumId w:val="18"/>
  </w:num>
  <w:num w:numId="32">
    <w:abstractNumId w:val="23"/>
  </w:num>
  <w:num w:numId="33">
    <w:abstractNumId w:val="25"/>
  </w:num>
  <w:num w:numId="34">
    <w:abstractNumId w:val="32"/>
  </w:num>
  <w:num w:numId="35">
    <w:abstractNumId w:val="2"/>
  </w:num>
  <w:num w:numId="36">
    <w:abstractNumId w:val="3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2"/>
    <w:rsid w:val="00015D72"/>
    <w:rsid w:val="0001694F"/>
    <w:rsid w:val="0001770A"/>
    <w:rsid w:val="00051961"/>
    <w:rsid w:val="000B5545"/>
    <w:rsid w:val="000C6639"/>
    <w:rsid w:val="000F11E1"/>
    <w:rsid w:val="000F1D8A"/>
    <w:rsid w:val="001052B1"/>
    <w:rsid w:val="00106A41"/>
    <w:rsid w:val="0012473B"/>
    <w:rsid w:val="00132F8B"/>
    <w:rsid w:val="00142746"/>
    <w:rsid w:val="00161156"/>
    <w:rsid w:val="00165F43"/>
    <w:rsid w:val="00176934"/>
    <w:rsid w:val="00195E38"/>
    <w:rsid w:val="001A4BA1"/>
    <w:rsid w:val="001A59E5"/>
    <w:rsid w:val="001C0299"/>
    <w:rsid w:val="001C7B56"/>
    <w:rsid w:val="001D2456"/>
    <w:rsid w:val="001F4805"/>
    <w:rsid w:val="00200353"/>
    <w:rsid w:val="00213072"/>
    <w:rsid w:val="00252336"/>
    <w:rsid w:val="002638D4"/>
    <w:rsid w:val="00272A75"/>
    <w:rsid w:val="00283C3D"/>
    <w:rsid w:val="002905EB"/>
    <w:rsid w:val="002C55ED"/>
    <w:rsid w:val="002D1AE2"/>
    <w:rsid w:val="002D7F51"/>
    <w:rsid w:val="002E20B6"/>
    <w:rsid w:val="002E69C8"/>
    <w:rsid w:val="002F2F81"/>
    <w:rsid w:val="00305490"/>
    <w:rsid w:val="003559AE"/>
    <w:rsid w:val="003778A8"/>
    <w:rsid w:val="003B3C9A"/>
    <w:rsid w:val="003D174A"/>
    <w:rsid w:val="003D6F86"/>
    <w:rsid w:val="003F568F"/>
    <w:rsid w:val="003F725E"/>
    <w:rsid w:val="00440889"/>
    <w:rsid w:val="00451CF8"/>
    <w:rsid w:val="004718E2"/>
    <w:rsid w:val="004955E4"/>
    <w:rsid w:val="004F371E"/>
    <w:rsid w:val="00504096"/>
    <w:rsid w:val="00505D81"/>
    <w:rsid w:val="00507FB9"/>
    <w:rsid w:val="00511412"/>
    <w:rsid w:val="005562C1"/>
    <w:rsid w:val="00563C73"/>
    <w:rsid w:val="005A15D0"/>
    <w:rsid w:val="005A4C0F"/>
    <w:rsid w:val="005A6050"/>
    <w:rsid w:val="005F0100"/>
    <w:rsid w:val="0061156E"/>
    <w:rsid w:val="00635C7D"/>
    <w:rsid w:val="00647017"/>
    <w:rsid w:val="00661F55"/>
    <w:rsid w:val="00664A72"/>
    <w:rsid w:val="006A0D12"/>
    <w:rsid w:val="006A49F9"/>
    <w:rsid w:val="006B6805"/>
    <w:rsid w:val="006C0EA5"/>
    <w:rsid w:val="006D4EAF"/>
    <w:rsid w:val="006D57EF"/>
    <w:rsid w:val="006E0C64"/>
    <w:rsid w:val="0070035A"/>
    <w:rsid w:val="007540B7"/>
    <w:rsid w:val="00782015"/>
    <w:rsid w:val="007A59D6"/>
    <w:rsid w:val="007B4AD3"/>
    <w:rsid w:val="007C6593"/>
    <w:rsid w:val="007D2545"/>
    <w:rsid w:val="007D2BC8"/>
    <w:rsid w:val="007D4301"/>
    <w:rsid w:val="007F342E"/>
    <w:rsid w:val="007F6254"/>
    <w:rsid w:val="008011B1"/>
    <w:rsid w:val="00863F9C"/>
    <w:rsid w:val="008654C3"/>
    <w:rsid w:val="00880EBF"/>
    <w:rsid w:val="008964DB"/>
    <w:rsid w:val="008D7553"/>
    <w:rsid w:val="008E0259"/>
    <w:rsid w:val="008E4737"/>
    <w:rsid w:val="008F54EE"/>
    <w:rsid w:val="00902F65"/>
    <w:rsid w:val="00905DA7"/>
    <w:rsid w:val="00906D07"/>
    <w:rsid w:val="00941DA8"/>
    <w:rsid w:val="00957E2B"/>
    <w:rsid w:val="009B5944"/>
    <w:rsid w:val="009C337F"/>
    <w:rsid w:val="009D6C03"/>
    <w:rsid w:val="009E6B46"/>
    <w:rsid w:val="009F51BB"/>
    <w:rsid w:val="00A00B1B"/>
    <w:rsid w:val="00A06A4D"/>
    <w:rsid w:val="00A11043"/>
    <w:rsid w:val="00A560FF"/>
    <w:rsid w:val="00A80686"/>
    <w:rsid w:val="00A80E20"/>
    <w:rsid w:val="00A816AE"/>
    <w:rsid w:val="00A82FB2"/>
    <w:rsid w:val="00AE62A8"/>
    <w:rsid w:val="00B1323C"/>
    <w:rsid w:val="00B16B8C"/>
    <w:rsid w:val="00B215EF"/>
    <w:rsid w:val="00B61FC3"/>
    <w:rsid w:val="00B67BA6"/>
    <w:rsid w:val="00B720A1"/>
    <w:rsid w:val="00B96842"/>
    <w:rsid w:val="00BA2C2E"/>
    <w:rsid w:val="00BC5A3C"/>
    <w:rsid w:val="00BD2859"/>
    <w:rsid w:val="00BE0133"/>
    <w:rsid w:val="00BE7563"/>
    <w:rsid w:val="00C04F1C"/>
    <w:rsid w:val="00C24D38"/>
    <w:rsid w:val="00C26CE3"/>
    <w:rsid w:val="00C37181"/>
    <w:rsid w:val="00C42190"/>
    <w:rsid w:val="00C91349"/>
    <w:rsid w:val="00C96694"/>
    <w:rsid w:val="00CA4742"/>
    <w:rsid w:val="00CB0D4E"/>
    <w:rsid w:val="00CB5CC8"/>
    <w:rsid w:val="00D0209B"/>
    <w:rsid w:val="00D27B53"/>
    <w:rsid w:val="00D46797"/>
    <w:rsid w:val="00D7011C"/>
    <w:rsid w:val="00D96690"/>
    <w:rsid w:val="00DB4B9F"/>
    <w:rsid w:val="00DB5410"/>
    <w:rsid w:val="00DD3DA8"/>
    <w:rsid w:val="00E26FF8"/>
    <w:rsid w:val="00E36C6E"/>
    <w:rsid w:val="00E40B19"/>
    <w:rsid w:val="00E6248C"/>
    <w:rsid w:val="00E8181C"/>
    <w:rsid w:val="00EA0B73"/>
    <w:rsid w:val="00ED039D"/>
    <w:rsid w:val="00ED2317"/>
    <w:rsid w:val="00EE3FB0"/>
    <w:rsid w:val="00F07F69"/>
    <w:rsid w:val="00F1366D"/>
    <w:rsid w:val="00F436B8"/>
    <w:rsid w:val="00F96D20"/>
    <w:rsid w:val="00FB0A54"/>
    <w:rsid w:val="00FD63B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16AE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A816A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A816A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816AE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A816AE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A816AE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semiHidden/>
    <w:rsid w:val="00A816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816AE"/>
  </w:style>
  <w:style w:type="paragraph" w:styleId="Tekstpodstawowy">
    <w:name w:val="Body Text"/>
    <w:basedOn w:val="Normalny"/>
    <w:semiHidden/>
    <w:rsid w:val="00A816AE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FF8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6FF8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68F"/>
    <w:rPr>
      <w:b/>
      <w:bCs/>
    </w:rPr>
  </w:style>
  <w:style w:type="paragraph" w:styleId="Poprawka">
    <w:name w:val="Revision"/>
    <w:hidden/>
    <w:uiPriority w:val="99"/>
    <w:semiHidden/>
    <w:rsid w:val="003F568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Klient</cp:lastModifiedBy>
  <cp:revision>3</cp:revision>
  <cp:lastPrinted>2009-08-05T10:01:00Z</cp:lastPrinted>
  <dcterms:created xsi:type="dcterms:W3CDTF">2020-11-11T08:16:00Z</dcterms:created>
  <dcterms:modified xsi:type="dcterms:W3CDTF">2020-11-11T08:25:00Z</dcterms:modified>
</cp:coreProperties>
</file>